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92d050" w:space="4" w:sz="6" w:val="single"/>
          <w:left w:color="92d050" w:space="4" w:sz="6" w:val="single"/>
          <w:bottom w:color="92d050" w:space="0" w:sz="6" w:val="single"/>
          <w:right w:color="92d050" w:space="4" w:sz="6" w:val="single"/>
        </w:pBdr>
        <w:spacing w:after="360" w:before="360" w:line="288" w:lineRule="auto"/>
        <w:rPr>
          <w:rFonts w:ascii="Trebuchet MS" w:cs="Trebuchet MS" w:eastAsia="Trebuchet MS" w:hAnsi="Trebuchet MS"/>
          <w:b w:val="1"/>
          <w:i w:val="1"/>
          <w:smallCaps w:val="1"/>
          <w:color w:val="35982a"/>
          <w:sz w:val="36"/>
          <w:szCs w:val="36"/>
        </w:rPr>
      </w:pPr>
      <w:bookmarkStart w:colFirst="0" w:colLast="0" w:name="_heading=h.gjdgxs" w:id="0"/>
      <w:bookmarkEnd w:id="0"/>
      <w:r w:rsidDel="00000000" w:rsidR="00000000" w:rsidRPr="00000000">
        <w:rPr>
          <w:rFonts w:ascii="Trebuchet MS" w:cs="Trebuchet MS" w:eastAsia="Trebuchet MS" w:hAnsi="Trebuchet MS"/>
          <w:b w:val="1"/>
          <w:i w:val="1"/>
          <w:smallCaps w:val="1"/>
          <w:color w:val="35982a"/>
          <w:sz w:val="36"/>
          <w:szCs w:val="36"/>
          <w:rtl w:val="0"/>
        </w:rPr>
        <w:t xml:space="preserve">ANEXO B – TERMO DE COMPROMISSO PARA COORDENADOR(A) EXTENSIONISTA</w:t>
      </w:r>
    </w:p>
    <w:p w:rsidR="00000000" w:rsidDel="00000000" w:rsidP="00000000" w:rsidRDefault="00000000" w:rsidRPr="00000000" w14:paraId="00000002">
      <w:pPr>
        <w:keepNext w:val="1"/>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Trebuchet MS" w:cs="Trebuchet MS" w:eastAsia="Trebuchet MS" w:hAnsi="Trebuchet MS"/>
          <w:b w:val="1"/>
          <w:i w:val="0"/>
          <w:smallCaps w:val="0"/>
          <w:strike w:val="0"/>
          <w:color w:val="006600"/>
          <w:sz w:val="16"/>
          <w:szCs w:val="16"/>
          <w:u w:val="none"/>
          <w:shd w:fill="auto" w:val="clear"/>
          <w:vertAlign w:val="baseline"/>
          <w:rtl w:val="0"/>
        </w:rPr>
        <w:t xml:space="preserve">(O arquivo editável está publicado na intranet &gt; PROEX &gt; DIREX &gt; Documentos &gt; Formulários e modelos)</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rebuchet MS" w:cs="Trebuchet MS" w:eastAsia="Trebuchet MS" w:hAnsi="Trebuchet MS"/>
          <w:b w:val="1"/>
          <w:i w:val="0"/>
          <w:smallCaps w:val="0"/>
          <w:strike w:val="0"/>
          <w:color w:val="006600"/>
          <w:sz w:val="16"/>
          <w:szCs w:val="16"/>
          <w:u w:val="none"/>
          <w:shd w:fill="auto" w:val="clear"/>
          <w:vertAlign w:val="baseline"/>
        </w:rPr>
      </w:pPr>
      <w:r w:rsidDel="00000000" w:rsidR="00000000" w:rsidRPr="00000000">
        <w:rPr>
          <w:rtl w:val="0"/>
        </w:rPr>
      </w:r>
    </w:p>
    <w:tbl>
      <w:tblPr>
        <w:tblStyle w:val="Table1"/>
        <w:tblW w:w="9135.0" w:type="dxa"/>
        <w:jc w:val="left"/>
        <w:tblInd w:w="-9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009"/>
        <w:gridCol w:w="1680"/>
        <w:gridCol w:w="1425"/>
        <w:gridCol w:w="1065"/>
        <w:gridCol w:w="105"/>
        <w:gridCol w:w="1425"/>
        <w:gridCol w:w="1426"/>
        <w:tblGridChange w:id="0">
          <w:tblGrid>
            <w:gridCol w:w="2009"/>
            <w:gridCol w:w="1680"/>
            <w:gridCol w:w="1425"/>
            <w:gridCol w:w="1065"/>
            <w:gridCol w:w="105"/>
            <w:gridCol w:w="1425"/>
            <w:gridCol w:w="1426"/>
          </w:tblGrid>
        </w:tblGridChange>
      </w:tblGrid>
      <w:tr>
        <w:trPr>
          <w:cantSplit w:val="0"/>
          <w:trHeight w:val="454"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Nome completo:</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CPF:</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Nome Social:</w:t>
            </w:r>
          </w:p>
        </w:tc>
        <w:tc>
          <w:tcPr>
            <w:gridSpan w:val="6"/>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1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Edital de Extensão:</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1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1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Valor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taxa bancada.: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413" w:firstLine="0"/>
              <w:jc w:val="both"/>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R$</w:t>
            </w:r>
          </w:p>
        </w:tc>
      </w:tr>
      <w:tr>
        <w:trPr>
          <w:cantSplit w:val="0"/>
          <w:trHeight w:val="737"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1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Título da atividade de extensão:</w:t>
            </w:r>
          </w:p>
        </w:tc>
        <w:tc>
          <w:tcPr>
            <w:gridSpan w:val="6"/>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Banco:</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Nº do banco:</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Nº da agência: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righ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Nº da conta:</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   ) Conta corrente  (   ) Conta poupança</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O INSTITUTO FEDERAL DE EDUCAÇÃO, CIÊNCIA E TECNOLOGIA DE SANTA CATARINA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com sede à Rua 14 de Julho, nº 150 – Coqueiros – Florianópolis/SC – CEP 88.075-010, e o(a) servidor(a) acima indicado(a), por meio do presente instrumento particular, firmam termo de compromisso e concessão de auxílio financeiro ao(à) servidor(a), quando houver, nos seguintes itens: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O(A) COORDENADOR(A)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da atividade de extensão descrita acima, além do que estabelece as legislações internas e externas, obriga-se 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 Ser servidor(a) efetivo(a) do IFSC, docente ou técnico administrativo, ou em cooperação técnica.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2) Cadastrar a atividade de extensão no seu currículo Lattes.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3) Desenvolver integralmente as atividades propostas – como a criação/produção de material gráfico para comunicação/divulgação de ações relacionadas à atividade e a elaboração de pôsteres, artigos e resumos científicos – sem prejudicar suas atribuições no IFSC, comprometendo-se, ainda, a divulgar as ações por meio de participação em congressos e publicação de artigos em revistas.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4) Executar a atividade dentro do prazo previsto no cronograma.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5) Apresentar relatório final no SIGAA-Extensão.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6) Apresentar a atividade em eventos internos ou externos de divulgação da extensão do IFSC, quando solicitado pela DIREX/PROEX ou pela Coordenadoria de Extensão do seu câmpus.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7) Comunicar ao setor responsável (DIREX/PROEX ou Coordenadoria de Extensão do seu câmpus) situações impeditivas de continuidade da coordenação da atividade de extensão, como o seu desligamento do IFSC, dando encaminhamento às providências cabíveis para cancelamento ou substituição da coordenação da atividade, conforme normatizado no edital respectivo.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8) Respeitar as normatizações e procedimentos institucionais, especialmente aqueles relacionados ao uso da marca IFSC.</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9) Manter-se adimplente em relação às normativas institucionais vigentes.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10) Promover a oficialização de parceria institucional nos casos que se enquadrem na IN 03/2016 do IFSC.</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11) Registrar, em fotos e vídeos, as ações realizadas na atividade.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12) Caso a atividade tenha prevista uma etapa que envolva pesquisa com seres humanos, a coordenação da atividade de extensão deverá verificar com a PROPPI o trâmite de aprovação da pesquisa  junto ao Comitê de Ética.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13) Caso a atividade gere um produto passível de publicação, toda a equipe executora e os(as) participantes envolvidos(as) no seu desenvolvimento deverão ser creditados(as) como co-autores(as). Observar a oportunidade de proteção intelectual (patentes, direitos autorais, registros de software, indicações geográficas, cultivares, desenho industrial, marcas, etc), dos produtos gerados na atividade de extensão, solicitando, sempre que necessário, parecer do Núcleo de Inovação Tecnológica do IFSC.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14) Referenciar, em suas publicações, apoio recebido da PROEX ou do Câmpus.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15) Gerenciar equipe executora e participantes no registro da atividade de extensão durante o período de execução. Após a atividade concluída não será possível incluir ou certificar novos membros ou participantes.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Nos casos em que a atividade de extensão tenha sido contemplada com auxílio financeiro ao(à) servidor(a):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1) O IFSC obriga-se 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Conceder ao(à) coordenador(a) da atividade de extensão o repasse de recursos financeiros,  mediante depósito em conta bancária de titularidade do(a) coordenador(a), a ser utilizado exclusivamente para o desenvolvimento da atividade de extensão descrita acima, conforme valores e datas estipulados no respectivo edital.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b) Orientar a instrução de formalização de parceria institucional, nos termos da IN 03/2016, sempre que requisitado pelo(a) coordenador(a) da atividade de extensão.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2) O(A) COORDENADOR(A) obriga-se 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Devolver ao IFSC, em caso de abandono da execução da atividade ou de não obediência ao prazo estabelecido, por qualquer motivo que não seja de força maior ou caso fortuito, o montante dos valores recebidos a qualquer título pelo desenvolvimento e execução da atividade de extensão/plano de trabalho, atualizados monetariamente, via Guia de Recolhimento da União (GRU).</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b) Acompanhar o desenvolvimento dos(as) discentes vinculados(as) diretamente à atividade de extensão, responsabilizando-se por informar ao setor responsável (DIREX/PROEX ou Coordenadoria de Extensão local, conforme o caso) quando o(a) discente desistir, trancar matrícula, graduar-se, não cumprir a carga horária relacionada à extensão ou qualquer outro evento que justifique a exclusão do(a) aluno(a) como discente extensionista.</w:t>
      </w:r>
    </w:p>
    <w:tbl>
      <w:tblPr>
        <w:tblStyle w:val="Table2"/>
        <w:tblW w:w="9029.0" w:type="dxa"/>
        <w:jc w:val="left"/>
        <w:tblLayout w:type="fixed"/>
        <w:tblLook w:val="0600"/>
      </w:tblPr>
      <w:tblGrid>
        <w:gridCol w:w="5169"/>
        <w:gridCol w:w="3860"/>
        <w:tblGridChange w:id="0">
          <w:tblGrid>
            <w:gridCol w:w="5169"/>
            <w:gridCol w:w="3860"/>
          </w:tblGrid>
        </w:tblGridChange>
      </w:tblGrid>
      <w:tr>
        <w:trPr>
          <w:cantSplit w:val="0"/>
          <w:trHeight w:val="1145" w:hRule="atLeast"/>
          <w:tblHeader w:val="0"/>
        </w:trPr>
        <w:tc>
          <w:tcPr>
            <w:shd w:fill="ffffff"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t xml:space="preserve">______________________________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(nome)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Coordenador(a) da atividade de extensão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r>
          </w:p>
        </w:tc>
        <w:tc>
          <w:tcPr>
            <w:shd w:fill="ffffff"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52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52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52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Local, __ de _______________de 20__</w:t>
              <w:tab/>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rebuchet MS" w:cs="Trebuchet MS" w:eastAsia="Trebuchet MS" w:hAnsi="Trebuchet MS"/>
          <w:b w:val="0"/>
          <w:i w:val="1"/>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16"/>
          <w:szCs w:val="16"/>
          <w:u w:val="none"/>
          <w:shd w:fill="auto" w:val="clear"/>
          <w:vertAlign w:val="baseline"/>
          <w:rtl w:val="0"/>
        </w:rPr>
        <w:t xml:space="preserve">Documento atualizado em 05/10/2022.</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992" w:top="2108" w:left="1417" w:right="1417"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-901699</wp:posOffset>
          </wp:positionH>
          <wp:positionV relativeFrom="paragraph">
            <wp:posOffset>-228599</wp:posOffset>
          </wp:positionV>
          <wp:extent cx="7560310" cy="89090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31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name w:val="Normal"/>
    <w:qFormat w:val="1"/>
    <w:pPr>
      <w:widowControl w:val="0"/>
      <w:spacing w:line="276" w:lineRule="auto"/>
    </w:pPr>
    <w:rPr>
      <w:rFonts w:ascii="Arial" w:cs="Arial" w:eastAsia="Arial" w:hAnsi="Arial"/>
      <w:color w:val="auto"/>
      <w:kern w:val="0"/>
      <w:sz w:val="22"/>
      <w:szCs w:val="22"/>
      <w:lang w:bidi="hi-IN" w:eastAsia="zh-CN" w:val="en-US"/>
    </w:rPr>
  </w:style>
  <w:style w:type="paragraph" w:styleId="Ttulo1">
    <w:name w:val="Heading 1"/>
    <w:basedOn w:val="Normal1"/>
    <w:next w:val="Normal1"/>
    <w:qFormat w:val="1"/>
    <w:pPr>
      <w:keepNext w:val="1"/>
      <w:keepLines w:val="1"/>
      <w:pageBreakBefore w:val="0"/>
      <w:spacing w:after="120" w:before="400" w:line="240" w:lineRule="auto"/>
    </w:pPr>
    <w:rPr>
      <w:sz w:val="40"/>
      <w:szCs w:val="40"/>
    </w:rPr>
  </w:style>
  <w:style w:type="paragraph" w:styleId="Ttulo2">
    <w:name w:val="Heading 2"/>
    <w:basedOn w:val="Normal1"/>
    <w:next w:val="Normal1"/>
    <w:qFormat w:val="1"/>
    <w:pPr>
      <w:keepNext w:val="1"/>
      <w:keepLines w:val="1"/>
      <w:pageBreakBefore w:val="0"/>
      <w:spacing w:after="120" w:before="360" w:line="240" w:lineRule="auto"/>
    </w:pPr>
    <w:rPr>
      <w:b w:val="0"/>
      <w:sz w:val="32"/>
      <w:szCs w:val="32"/>
    </w:rPr>
  </w:style>
  <w:style w:type="paragraph" w:styleId="Ttulo3">
    <w:name w:val="Heading 3"/>
    <w:basedOn w:val="Normal1"/>
    <w:next w:val="Normal1"/>
    <w:qFormat w:val="1"/>
    <w:pPr>
      <w:keepNext w:val="1"/>
      <w:keepLines w:val="1"/>
      <w:pageBreakBefore w:val="0"/>
      <w:spacing w:after="80" w:before="320" w:line="240" w:lineRule="auto"/>
    </w:pPr>
    <w:rPr>
      <w:b w:val="0"/>
      <w:color w:val="434343"/>
      <w:sz w:val="28"/>
      <w:szCs w:val="28"/>
    </w:rPr>
  </w:style>
  <w:style w:type="paragraph" w:styleId="Ttulo4">
    <w:name w:val="Heading 4"/>
    <w:basedOn w:val="Normal1"/>
    <w:next w:val="Normal1"/>
    <w:qFormat w:val="1"/>
    <w:pPr>
      <w:keepNext w:val="1"/>
      <w:keepLines w:val="1"/>
      <w:pageBreakBefore w:val="0"/>
      <w:spacing w:after="80" w:before="280" w:line="240" w:lineRule="auto"/>
    </w:pPr>
    <w:rPr>
      <w:color w:val="666666"/>
      <w:sz w:val="24"/>
      <w:szCs w:val="24"/>
    </w:rPr>
  </w:style>
  <w:style w:type="paragraph" w:styleId="Ttulo5">
    <w:name w:val="Heading 5"/>
    <w:basedOn w:val="Normal1"/>
    <w:next w:val="Normal1"/>
    <w:qFormat w:val="1"/>
    <w:pPr>
      <w:keepNext w:val="1"/>
      <w:keepLines w:val="1"/>
      <w:pageBreakBefore w:val="0"/>
      <w:spacing w:after="80" w:before="240" w:line="240" w:lineRule="auto"/>
    </w:pPr>
    <w:rPr>
      <w:color w:val="666666"/>
      <w:sz w:val="22"/>
      <w:szCs w:val="22"/>
    </w:rPr>
  </w:style>
  <w:style w:type="paragraph" w:styleId="Ttulo6">
    <w:name w:val="Heading 6"/>
    <w:basedOn w:val="Normal1"/>
    <w:next w:val="Normal1"/>
    <w:qFormat w:val="1"/>
    <w:pPr>
      <w:keepNext w:val="1"/>
      <w:keepLines w:val="1"/>
      <w:pageBreakBefore w:val="0"/>
      <w:spacing w:after="80" w:before="240" w:line="240" w:lineRule="auto"/>
    </w:pPr>
    <w:rPr>
      <w:i w:val="1"/>
      <w:color w:val="666666"/>
      <w:sz w:val="22"/>
      <w:szCs w:val="22"/>
    </w:rPr>
  </w:style>
  <w:style w:type="paragraph" w:styleId="Ttulo">
    <w:name w:val="Título"/>
    <w:basedOn w:val="Normal"/>
    <w:next w:val="Corpodotexto"/>
    <w:qFormat w:val="1"/>
    <w:pPr>
      <w:keepNext w:val="1"/>
      <w:spacing w:after="120" w:before="240"/>
    </w:pPr>
    <w:rPr>
      <w:rFonts w:ascii="Liberation Sans" w:cs="FreeSans" w:eastAsia="Noto Sans CJK SC Regular"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FreeSans"/>
    </w:rPr>
  </w:style>
  <w:style w:type="paragraph" w:styleId="Legenda">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rFonts w:cs="FreeSans"/>
    </w:rPr>
  </w:style>
  <w:style w:type="paragraph" w:styleId="Normal1" w:default="1">
    <w:name w:val="LO-normal"/>
    <w:qFormat w:val="1"/>
    <w:pPr>
      <w:widowControl w:val="1"/>
      <w:bidi w:val="0"/>
      <w:jc w:val="left"/>
    </w:pPr>
    <w:rPr>
      <w:rFonts w:ascii="Arial" w:cs="Arial" w:eastAsia="Arial" w:hAnsi="Arial"/>
      <w:color w:val="auto"/>
      <w:kern w:val="0"/>
      <w:sz w:val="22"/>
      <w:szCs w:val="22"/>
      <w:lang w:bidi="hi-IN" w:eastAsia="zh-CN" w:val="en-US"/>
    </w:rPr>
  </w:style>
  <w:style w:type="paragraph" w:styleId="Ttulododocumento">
    <w:name w:val="Title"/>
    <w:basedOn w:val="Normal1"/>
    <w:next w:val="Normal1"/>
    <w:qFormat w:val="1"/>
    <w:pPr>
      <w:keepNext w:val="1"/>
      <w:keepLines w:val="1"/>
      <w:pageBreakBefore w:val="0"/>
      <w:spacing w:after="60" w:before="0" w:line="240" w:lineRule="auto"/>
    </w:pPr>
    <w:rPr>
      <w:sz w:val="52"/>
      <w:szCs w:val="52"/>
    </w:rPr>
  </w:style>
  <w:style w:type="paragraph" w:styleId="Subttulo">
    <w:name w:val="Subtitle"/>
    <w:basedOn w:val="Normal1"/>
    <w:next w:val="Normal1"/>
    <w:qFormat w:val="1"/>
    <w:pPr>
      <w:keepNext w:val="1"/>
      <w:keepLines w:val="1"/>
      <w:pageBreakBefore w:val="0"/>
      <w:spacing w:after="320" w:before="0" w:line="240" w:lineRule="auto"/>
    </w:pPr>
    <w:rPr>
      <w:rFonts w:ascii="Arial" w:cs="Arial" w:eastAsia="Arial" w:hAnsi="Arial"/>
      <w:i w:val="0"/>
      <w:color w:val="666666"/>
      <w:sz w:val="30"/>
      <w:szCs w:val="30"/>
    </w:rPr>
  </w:style>
  <w:style w:type="paragraph" w:styleId="Cabealho">
    <w:name w:val="Header"/>
    <w:basedOn w:val="Normal"/>
    <w:pPr/>
    <w:rPr/>
  </w:style>
  <w:style w:type="table" w:styleId="TableNormal" w:default="1">
    <w:name w:val="Table Normal"/>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3.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3aaogScj8dyioI6GheUfO+6OOQ==">CgMxLjAyCGguZ2pkZ3hzMgloLjMwajB6bGw4AHIhMWlQZU1uRmZfNEVnZk5HUng3eEFRMlFwdkFTS25USFhn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