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CIÊNCIA E RESPONSABILIDADE - TCR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INSTITUTO FEDERAL DE EDUCAÇÃO DE SANTA CATARINA - IFSC, neste ato representado pelo(a) gestor(a), Sr(a). ______________________________________(nome da chefia imediata), e, do outro lado, o(a) servidor(a) público, ____________________________________ (nome do(a) servidor(a)), ocupante do cargo de _________________________________ (nome do cargo), número funcional _________________, portador do CPF nº _____________________, em conformidade com os autos do processo nº ________________________________ e com fundamento na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Instrução Normativa nº 15/2024, no Decreto nº 11.072/2022 e na Portaria do Reitor nº 2203/2024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RESOLVEM firmar o presente TERMO DE CIÊNCIA E RESPONSABILIDADE, que regerá mediante as seguintes cláusulas e condições: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1.1. O presente instrumento tem como objeto autorizar o(a) servidor(a) _________________________________________________ a realizar suas atividades laborais na modalidade teletrabalho em regime de execução (  ) parcial ou (  ) integral, nos termos e condições a seguir estabelecidos.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SEGUNDA – DAS OBRIGAÇÕES DAS PARTES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2.1. O servidor em regime de teletrabalho se obriga a: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– Providenciar e custear as estruturas físicas e tecnológicas necessárias e compatíveis com as atividades a serem desenvolvidas no teletrabalho, conforme disposto no Anexo I do Edital;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 – Cumprir, no mínimo, as metas de desempenho estabelecidas;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III – Atender às convocações para comparecimento às dependências do órgão ou entidade, no interesse da Administração Pública,  desde que seja respeitada a antecedência mínima de 2 (dois) dias úteis para o participante em regime de execução parcial e 4 (quatro) dias úteis para participante em regime de execução integral;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IV – Manter telefones de contato permanente atualizados e ativos, estando disponível para atendimento nos horários previamente acordados com a chefia imediata;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– participar da reorganização da escala de atendimento presencial de forma a garantir o horário pleno de funcionamento do setor, em caso de afastamento (licenças, férias e correlatos) de servidor em setores em que houver atendimento presencial, salvo situações excepcionais a serem avaliadas pelas chefias e a Direção-Geral;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 – Consultar diariamente correio eletrônico (e-mail) institucional individual e/ou outro canal de comunicação institucional previamente definido, inclusive via aplicativo multiplataforma de mensagens instantâneas e/ou outro recurso de tecnologia da informação;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VII – Retornar aos contatos recebidos no horário de funcionamento do órgão ou da entidade no prazo máximo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8h (oito) horas.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VIII – Informar à chefia imediata, por meio de mensagens de correio eletrônico institucional individual, sobre a evolução do teletrabalho, como também indicar eventual dificuldade, dúvida ou informação que possa atrasar ou prejudicar o seu andamento;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IX – Reunir-se com a chefia imediata, mediante prévio aviso, para apresentar resultados parciais e finais, inclusive por meio de videoconferência ou outro meio de tecnologia da informação, proporcionando o acompanhamento da evolução dos trabalhos e fornecimento de demais informações;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 - Retirar processos e demais documentos das dependências do órgão ou entidade, quando necessário, somente mediante registro no Sistema Eletrônico de Protocolo (SIPAC) de forma pessoal, e devolvê-los íntegros ao término do trabalho ou quando solicitado pela chefia imediata ou gestor da unidade; 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XI 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1º O servidor poderá, caso julgue necessário, comparecer ao seu local de trabalho, a fim de sanar dúvidas que, porventura, surjam na execução dos trabalhos.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2º O comparecimento presencial ao órgão não gera direito a quaisquer benefícios ou indenizações. 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3º A participação do servidor em regime de teletrabalho não modifica a sua lotação ou seu exercício.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4º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5º A ocorrência de dificuldades técnicas com o acesso remoto aos sistemas institucionais não configura justificativa para o não cumprimento das metas, devendo o servidor, sempre que necessário, comparecer na respectiva unidade de lotação e executar suas atividades na forma presencial.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2.2. Compete à chefia imediata: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both"/>
        <w:rPr>
          <w:rFonts w:ascii="Arial" w:cs="Arial" w:eastAsia="Arial" w:hAnsi="Arial"/>
          <w:color w:val="20212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rtl w:val="0"/>
        </w:rPr>
        <w:t xml:space="preserve">I – Estabelecer metas e plano de trabalho;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both"/>
        <w:rPr>
          <w:rFonts w:ascii="Arial" w:cs="Arial" w:eastAsia="Arial" w:hAnsi="Arial"/>
          <w:color w:val="20212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rtl w:val="0"/>
        </w:rPr>
        <w:t xml:space="preserve">II – Acompanhar o trabalho e a adaptação dos servidores em regime de teletrabalho;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both"/>
        <w:rPr>
          <w:rFonts w:ascii="Arial" w:cs="Arial" w:eastAsia="Arial" w:hAnsi="Arial"/>
          <w:color w:val="20212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rtl w:val="0"/>
        </w:rPr>
        <w:t xml:space="preserve">III – Aferir e monitorar o cumprimento das metas de desempenho estabelecidas;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both"/>
        <w:rPr>
          <w:rFonts w:ascii="Arial" w:cs="Arial" w:eastAsia="Arial" w:hAnsi="Arial"/>
          <w:color w:val="20212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rtl w:val="0"/>
        </w:rPr>
        <w:t xml:space="preserve">IV – Responder pelo controle dos resultados obtidos em face das metas fixadas;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both"/>
        <w:rPr>
          <w:rFonts w:ascii="Arial" w:cs="Arial" w:eastAsia="Arial" w:hAnsi="Arial"/>
          <w:color w:val="20212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rtl w:val="0"/>
        </w:rPr>
        <w:t xml:space="preserve">V – Atestar a execução das atividades desempenhadas pelo servidor;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both"/>
        <w:rPr>
          <w:rFonts w:ascii="Arial" w:cs="Arial" w:eastAsia="Arial" w:hAnsi="Arial"/>
          <w:color w:val="20212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rtl w:val="0"/>
        </w:rPr>
        <w:t xml:space="preserve">VI – Encaminhar relatório ao setor de gestão de pessoas, informando eventual descumprimento das metas, a fim de que seja registrado corte de ponto, se for o caso;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VII – Organizar e publicizar a escala de trabalho do setor/coordenação.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TERCEIRA – DAS METAS DE DESEMPENHO E DO PRAZO DE CUMPRIMENTO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3.1. As metas serão estabelecidas em plano de trabalho utilizando o sistema Petrvs.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1º O alcance das metas de desempenho e o cumprimento dos prazos fixados, nos termos previstos, equivalerá ao cumprimento da jornada de trabalho.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nº 46/94, salvo por motivo devidamente justificado e aceito pelo gestor deste termo de compromisso.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 3º A concretização de volume de trabalho superior às metas de desempenho e/ou o desempenho de atividades laborativas em horários e dias diferentes do expediente normal não gerará, para qualquer efeito, contagem de horas excedentes de trabalho.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QUARTA – DA VIGÊNCIA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4.1. O presente instrumento terá vigência de ____(________) meses, a contar da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QUINTA – DA EXTINÇÃO</w:t>
      </w:r>
    </w:p>
    <w:p w:rsidR="00000000" w:rsidDel="00000000" w:rsidP="00000000" w:rsidRDefault="00000000" w:rsidRPr="00000000" w14:paraId="0000003A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5.1. O presente termo de compromisso poderá ser extinto, a qualquer tempo, mediante:</w:t>
      </w:r>
    </w:p>
    <w:p w:rsidR="00000000" w:rsidDel="00000000" w:rsidP="00000000" w:rsidRDefault="00000000" w:rsidRPr="00000000" w14:paraId="0000003C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– Solicitação do servidor; </w:t>
      </w:r>
    </w:p>
    <w:p w:rsidR="00000000" w:rsidDel="00000000" w:rsidP="00000000" w:rsidRDefault="00000000" w:rsidRPr="00000000" w14:paraId="0000003D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 – No interesse da administração, de forma justificada;</w:t>
      </w:r>
    </w:p>
    <w:p w:rsidR="00000000" w:rsidDel="00000000" w:rsidP="00000000" w:rsidRDefault="00000000" w:rsidRPr="00000000" w14:paraId="0000003E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III – Nas hipóteses previstas no item 10.1 do Edital nº 01/2025/GPB;</w:t>
      </w:r>
    </w:p>
    <w:p w:rsidR="00000000" w:rsidDel="00000000" w:rsidP="00000000" w:rsidRDefault="00000000" w:rsidRPr="00000000" w14:paraId="0000003F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IV – Por força de alteração de legislação pertinente ao tema.</w:t>
      </w:r>
    </w:p>
    <w:p w:rsidR="00000000" w:rsidDel="00000000" w:rsidP="00000000" w:rsidRDefault="00000000" w:rsidRPr="00000000" w14:paraId="00000040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Parágrafo único. No caso da desautorização disposta no inciso II, o servidor terá o prazo de 5 (cinco) dias úteis para deixar de exercer as atividades em modalidade teletrabalho, a contar de sua regular ciência, sem prejuízo do cumprimento das metas do mês em curso.</w:t>
      </w:r>
    </w:p>
    <w:p w:rsidR="00000000" w:rsidDel="00000000" w:rsidP="00000000" w:rsidRDefault="00000000" w:rsidRPr="00000000" w14:paraId="00000042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SEXTA – DO ADITAMENTO</w:t>
      </w:r>
    </w:p>
    <w:p w:rsidR="00000000" w:rsidDel="00000000" w:rsidP="00000000" w:rsidRDefault="00000000" w:rsidRPr="00000000" w14:paraId="00000044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6.1. O presente termo de responsabilidade poderá ser aditado, por conveniência da Administração, por meio de termo aditivo.</w:t>
      </w:r>
    </w:p>
    <w:p w:rsidR="00000000" w:rsidDel="00000000" w:rsidP="00000000" w:rsidRDefault="00000000" w:rsidRPr="00000000" w14:paraId="00000046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CLÁUSULA SÉTIMA – DA CIÊNCIA</w:t>
      </w:r>
    </w:p>
    <w:p w:rsidR="00000000" w:rsidDel="00000000" w:rsidP="00000000" w:rsidRDefault="00000000" w:rsidRPr="00000000" w14:paraId="00000048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7.1 Ao aderir ao regime de teletrabalho, o servidor declara ciência dos dispostos na Instrução Normativa nº 15/2024, no Decreto nº 11.072/2022 e na Portaria do Reitor nº 2203/2024, bem como no Edital nº 01/2025/GPB.</w:t>
      </w:r>
    </w:p>
    <w:p w:rsidR="00000000" w:rsidDel="00000000" w:rsidP="00000000" w:rsidRDefault="00000000" w:rsidRPr="00000000" w14:paraId="0000004A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Garopaba, SC, ______ de _____________ de 20____.</w:t>
      </w:r>
    </w:p>
    <w:p w:rsidR="00000000" w:rsidDel="00000000" w:rsidP="00000000" w:rsidRDefault="00000000" w:rsidRPr="00000000" w14:paraId="0000004C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            _________________________________</w:t>
      </w:r>
    </w:p>
    <w:p w:rsidR="00000000" w:rsidDel="00000000" w:rsidP="00000000" w:rsidRDefault="00000000" w:rsidRPr="00000000" w14:paraId="0000005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(nome e assinatura do servidor)                          (nome e assinatura da chefia imediata)</w:t>
      </w:r>
    </w:p>
    <w:p w:rsidR="00000000" w:rsidDel="00000000" w:rsidP="00000000" w:rsidRDefault="00000000" w:rsidRPr="00000000" w14:paraId="00000052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IFSC - Câmpus Garopaba                                        IFSC - Câmpus Garopaba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35.4330708661423" w:top="1842.51968503937" w:left="1133.8582677165355" w:right="1139.5275590551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widowControl w:val="0"/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color w:val="008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20"/>
        <w:szCs w:val="20"/>
        <w:rtl w:val="0"/>
      </w:rPr>
      <w:t xml:space="preserve">Instituto Federal de Santa Catarina – Câmpus Garopaba</w:t>
    </w:r>
  </w:p>
  <w:p w:rsidR="00000000" w:rsidDel="00000000" w:rsidP="00000000" w:rsidRDefault="00000000" w:rsidRPr="00000000" w14:paraId="00000054">
    <w:pPr>
      <w:widowControl w:val="0"/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Rua: Maria Aparecida Barbosa, 153  |  Campo D’Una  |   Garopaba /SC  |  CEP: 88.495-000</w:t>
    </w:r>
  </w:p>
  <w:p w:rsidR="00000000" w:rsidDel="00000000" w:rsidP="00000000" w:rsidRDefault="00000000" w:rsidRPr="00000000" w14:paraId="00000055">
    <w:pPr>
      <w:widowControl w:val="0"/>
      <w:tabs>
        <w:tab w:val="center" w:leader="none" w:pos="4819"/>
        <w:tab w:val="right" w:leader="none" w:pos="9638"/>
      </w:tabs>
      <w:jc w:val="center"/>
      <w:rPr>
        <w:rFonts w:ascii="Roboto" w:cs="Roboto" w:eastAsia="Roboto" w:hAnsi="Roboto"/>
        <w:b w:val="1"/>
        <w:color w:val="008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Fone: (48) 3254-7309   |   www.ifsc.edu.br/garopaba  |  CNPJ 11.402.887/0021-04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233250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